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BCB" w:rsidRPr="00AE3BCB" w:rsidRDefault="00AE3BCB" w:rsidP="00AE3BCB">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AE3BCB">
        <w:rPr>
          <w:rFonts w:ascii="Times New Roman" w:eastAsia="Times New Roman" w:hAnsi="Times New Roman" w:cs="Times New Roman" w:hint="cs"/>
          <w:b/>
          <w:bCs/>
          <w:kern w:val="36"/>
          <w:sz w:val="48"/>
          <w:szCs w:val="48"/>
          <w:rtl/>
        </w:rPr>
        <w:t>נחמן מברסלב</w:t>
      </w:r>
    </w:p>
    <w:p w:rsidR="00AE3BCB" w:rsidRPr="00AE3BCB" w:rsidRDefault="00AE3BCB" w:rsidP="00AE3BCB">
      <w:pPr>
        <w:spacing w:before="100" w:beforeAutospacing="1" w:after="100" w:afterAutospacing="1" w:line="240" w:lineRule="auto"/>
        <w:outlineLvl w:val="2"/>
        <w:rPr>
          <w:rFonts w:ascii="Times New Roman" w:eastAsia="Times New Roman" w:hAnsi="Times New Roman" w:cs="Times New Roman" w:hint="cs"/>
          <w:b/>
          <w:bCs/>
          <w:sz w:val="27"/>
          <w:szCs w:val="27"/>
          <w:rtl/>
        </w:rPr>
      </w:pPr>
      <w:r w:rsidRPr="00AE3BCB">
        <w:rPr>
          <w:rFonts w:ascii="Times New Roman" w:eastAsia="Times New Roman" w:hAnsi="Times New Roman" w:cs="Times New Roman" w:hint="cs"/>
          <w:b/>
          <w:bCs/>
          <w:sz w:val="27"/>
          <w:szCs w:val="27"/>
          <w:rtl/>
        </w:rPr>
        <w:t xml:space="preserve">מתוך </w:t>
      </w:r>
      <w:proofErr w:type="spellStart"/>
      <w:r w:rsidRPr="00AE3BCB">
        <w:rPr>
          <w:rFonts w:ascii="Times New Roman" w:eastAsia="Times New Roman" w:hAnsi="Times New Roman" w:cs="Times New Roman" w:hint="cs"/>
          <w:b/>
          <w:bCs/>
          <w:sz w:val="27"/>
          <w:szCs w:val="27"/>
          <w:rtl/>
        </w:rPr>
        <w:t>ויקיציטוט</w:t>
      </w:r>
      <w:proofErr w:type="spellEnd"/>
      <w:r w:rsidRPr="00AE3BCB">
        <w:rPr>
          <w:rFonts w:ascii="Times New Roman" w:eastAsia="Times New Roman" w:hAnsi="Times New Roman" w:cs="Times New Roman" w:hint="cs"/>
          <w:b/>
          <w:bCs/>
          <w:sz w:val="27"/>
          <w:szCs w:val="27"/>
          <w:rtl/>
        </w:rPr>
        <w:t>, מאגר הציטוטים החופשי.</w:t>
      </w:r>
    </w:p>
    <w:p w:rsidR="00AE3BCB" w:rsidRPr="00AE3BCB" w:rsidRDefault="00AE3BCB" w:rsidP="00AE3BCB">
      <w:pPr>
        <w:spacing w:after="0"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קפיצה אל: </w:t>
      </w:r>
      <w:hyperlink r:id="rId5" w:anchor="column-one" w:history="1">
        <w:r w:rsidRPr="00AE3BCB">
          <w:rPr>
            <w:rFonts w:ascii="Times New Roman" w:eastAsia="Times New Roman" w:hAnsi="Times New Roman" w:cs="Times New Roman" w:hint="cs"/>
            <w:color w:val="0000FF"/>
            <w:sz w:val="24"/>
            <w:szCs w:val="24"/>
            <w:u w:val="single"/>
            <w:rtl/>
          </w:rPr>
          <w:t>ניווט</w:t>
        </w:r>
      </w:hyperlink>
      <w:r w:rsidRPr="00AE3BCB">
        <w:rPr>
          <w:rFonts w:ascii="Times New Roman" w:eastAsia="Times New Roman" w:hAnsi="Times New Roman" w:cs="Times New Roman" w:hint="cs"/>
          <w:sz w:val="24"/>
          <w:szCs w:val="24"/>
          <w:rtl/>
        </w:rPr>
        <w:t xml:space="preserve">, </w:t>
      </w:r>
      <w:hyperlink r:id="rId6" w:anchor="searchInput" w:history="1">
        <w:r w:rsidRPr="00AE3BCB">
          <w:rPr>
            <w:rFonts w:ascii="Times New Roman" w:eastAsia="Times New Roman" w:hAnsi="Times New Roman" w:cs="Times New Roman" w:hint="cs"/>
            <w:color w:val="0000FF"/>
            <w:sz w:val="24"/>
            <w:szCs w:val="24"/>
            <w:u w:val="single"/>
            <w:rtl/>
          </w:rPr>
          <w:t>חיפוש</w:t>
        </w:r>
      </w:hyperlink>
    </w:p>
    <w:p w:rsidR="00AE3BCB" w:rsidRPr="00AE3BCB" w:rsidRDefault="00AE3BCB" w:rsidP="00AE3BCB">
      <w:p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רבי </w:t>
      </w:r>
      <w:hyperlink r:id="rId7" w:tooltip="w:נחמן מברסלב" w:history="1">
        <w:r w:rsidRPr="00AE3BCB">
          <w:rPr>
            <w:rFonts w:ascii="Times New Roman" w:eastAsia="Times New Roman" w:hAnsi="Times New Roman" w:cs="Times New Roman" w:hint="cs"/>
            <w:b/>
            <w:bCs/>
            <w:color w:val="0000FF"/>
            <w:sz w:val="24"/>
            <w:szCs w:val="24"/>
            <w:u w:val="single"/>
            <w:rtl/>
          </w:rPr>
          <w:t>נחמן מברסלב</w:t>
        </w:r>
      </w:hyperlink>
      <w:r w:rsidRPr="00AE3BCB">
        <w:rPr>
          <w:rFonts w:ascii="Times New Roman" w:eastAsia="Times New Roman" w:hAnsi="Times New Roman" w:cs="Times New Roman" w:hint="cs"/>
          <w:sz w:val="24"/>
          <w:szCs w:val="24"/>
          <w:rtl/>
        </w:rPr>
        <w:t xml:space="preserve"> (2 באפריל 1772 - 16 באוקטובר 1810), מייסד חסידות ברסלב.</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"ודע, שהאדם צריך לעבר על גשר צר מאד </w:t>
      </w:r>
      <w:proofErr w:type="spellStart"/>
      <w:r w:rsidRPr="00AE3BCB">
        <w:rPr>
          <w:rFonts w:ascii="Times New Roman" w:eastAsia="Times New Roman" w:hAnsi="Times New Roman" w:cs="Times New Roman" w:hint="cs"/>
          <w:sz w:val="24"/>
          <w:szCs w:val="24"/>
          <w:rtl/>
        </w:rPr>
        <w:t>מאד</w:t>
      </w:r>
      <w:proofErr w:type="spellEnd"/>
      <w:r w:rsidRPr="00AE3BCB">
        <w:rPr>
          <w:rFonts w:ascii="Times New Roman" w:eastAsia="Times New Roman" w:hAnsi="Times New Roman" w:cs="Times New Roman" w:hint="cs"/>
          <w:sz w:val="24"/>
          <w:szCs w:val="24"/>
          <w:rtl/>
        </w:rPr>
        <w:t xml:space="preserve">, והכלל והעקר שלא יתפחד כלל" (ליקוטי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חלק ב' - </w:t>
      </w:r>
      <w:proofErr w:type="spellStart"/>
      <w:r w:rsidRPr="00AE3BCB">
        <w:rPr>
          <w:rFonts w:ascii="Times New Roman" w:eastAsia="Times New Roman" w:hAnsi="Times New Roman" w:cs="Times New Roman" w:hint="cs"/>
          <w:sz w:val="24"/>
          <w:szCs w:val="24"/>
          <w:rtl/>
        </w:rPr>
        <w:t>תנינא</w:t>
      </w:r>
      <w:proofErr w:type="spellEnd"/>
      <w:r w:rsidRPr="00AE3BCB">
        <w:rPr>
          <w:rFonts w:ascii="Times New Roman" w:eastAsia="Times New Roman" w:hAnsi="Times New Roman" w:cs="Times New Roman" w:hint="cs"/>
          <w:sz w:val="24"/>
          <w:szCs w:val="24"/>
          <w:rtl/>
        </w:rPr>
        <w:t xml:space="preserve"> - מ"ח)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"אם אתה מאמין שיכולים לקלקל תאמין שיכולים לתקן"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"אין ייאוש בעולם כלל."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"האש שלי </w:t>
      </w:r>
      <w:proofErr w:type="spellStart"/>
      <w:r w:rsidRPr="00AE3BCB">
        <w:rPr>
          <w:rFonts w:ascii="Times New Roman" w:eastAsia="Times New Roman" w:hAnsi="Times New Roman" w:cs="Times New Roman" w:hint="cs"/>
          <w:sz w:val="24"/>
          <w:szCs w:val="24"/>
          <w:rtl/>
        </w:rPr>
        <w:t>תוקד</w:t>
      </w:r>
      <w:proofErr w:type="spellEnd"/>
      <w:r w:rsidRPr="00AE3BCB">
        <w:rPr>
          <w:rFonts w:ascii="Times New Roman" w:eastAsia="Times New Roman" w:hAnsi="Times New Roman" w:cs="Times New Roman" w:hint="cs"/>
          <w:sz w:val="24"/>
          <w:szCs w:val="24"/>
          <w:rtl/>
        </w:rPr>
        <w:t xml:space="preserve"> עד ביאת משיח".( חיי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ש"ו)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"אני נהר שמטהר מכל הכתמים". (חיי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של"ב)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"אמר העולם לא טעמו אותי כלום עדיין. אלו היו שומעים רק תורה אחת שאני אומר עם הניגון והריקוד שלה היו כולם בטלים בביטול גמור ..." (חיי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ש"מ)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"אצל העולם אמונה הוא דבר קטן ואצלי אמונה הוא דבר גדול מאוד..."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ל"ג)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"את זה תקבלו מאתי שלא להניח עצמו </w:t>
      </w:r>
      <w:proofErr w:type="spellStart"/>
      <w:r w:rsidRPr="00AE3BCB">
        <w:rPr>
          <w:rFonts w:ascii="Times New Roman" w:eastAsia="Times New Roman" w:hAnsi="Times New Roman" w:cs="Times New Roman" w:hint="cs"/>
          <w:sz w:val="24"/>
          <w:szCs w:val="24"/>
          <w:rtl/>
        </w:rPr>
        <w:t>להעולם</w:t>
      </w:r>
      <w:proofErr w:type="spellEnd"/>
      <w:r w:rsidRPr="00AE3BCB">
        <w:rPr>
          <w:rFonts w:ascii="Times New Roman" w:eastAsia="Times New Roman" w:hAnsi="Times New Roman" w:cs="Times New Roman" w:hint="cs"/>
          <w:sz w:val="24"/>
          <w:szCs w:val="24"/>
          <w:rtl/>
        </w:rPr>
        <w:t xml:space="preserve"> להטעות . שלא יטעה אותו העולם..."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נ"א)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"בעניין המחשבות הוא פלא גדול וגדולת הבורא יתברך שמו. איך המחשבות מונחים במח חבילות הרבה מאוד אלו על אלו. וכשאדם צריך לאיזה דבר ונזכר בו, אזי מושך ומוציא אותו הדבר שהיה מונח במחשבה ונזכר בו והדבר פלא ..."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כ"ה)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"דע </w:t>
      </w:r>
      <w:proofErr w:type="spellStart"/>
      <w:r w:rsidRPr="00AE3BCB">
        <w:rPr>
          <w:rFonts w:ascii="Times New Roman" w:eastAsia="Times New Roman" w:hAnsi="Times New Roman" w:cs="Times New Roman" w:hint="cs"/>
          <w:sz w:val="24"/>
          <w:szCs w:val="24"/>
          <w:rtl/>
        </w:rPr>
        <w:t>שיכולין</w:t>
      </w:r>
      <w:proofErr w:type="spellEnd"/>
      <w:r w:rsidRPr="00AE3BCB">
        <w:rPr>
          <w:rFonts w:ascii="Times New Roman" w:eastAsia="Times New Roman" w:hAnsi="Times New Roman" w:cs="Times New Roman" w:hint="cs"/>
          <w:sz w:val="24"/>
          <w:szCs w:val="24"/>
          <w:rtl/>
        </w:rPr>
        <w:t xml:space="preserve"> לצעוק בקול דממה דקה בצעקה גדולה מאוד ולא ישמע שום אדם כלל רק הצעקה היא בקול דממה דקה וזה יוכל כל אדם..."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ט"ז)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"אני אילן נאה ונפלא מאוד עם ענפים נפלאים מאוד ולמטה אני מונח על הארץ ממש". (חיי מוהרן רמ"ה)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"אני יכול ללמוד, אני יכול להראות ללמדן הגדול שבגדולים שעדיין אינו יכול ללמוד כלל ואינו יודע כלל ,וכן להיפך אני יכול להראות </w:t>
      </w:r>
      <w:proofErr w:type="spellStart"/>
      <w:r w:rsidRPr="00AE3BCB">
        <w:rPr>
          <w:rFonts w:ascii="Times New Roman" w:eastAsia="Times New Roman" w:hAnsi="Times New Roman" w:cs="Times New Roman" w:hint="cs"/>
          <w:sz w:val="24"/>
          <w:szCs w:val="24"/>
          <w:rtl/>
        </w:rPr>
        <w:t>להקטנים</w:t>
      </w:r>
      <w:proofErr w:type="spellEnd"/>
      <w:r w:rsidRPr="00AE3BCB">
        <w:rPr>
          <w:rFonts w:ascii="Times New Roman" w:eastAsia="Times New Roman" w:hAnsi="Times New Roman" w:cs="Times New Roman" w:hint="cs"/>
          <w:sz w:val="24"/>
          <w:szCs w:val="24"/>
          <w:rtl/>
        </w:rPr>
        <w:t xml:space="preserve"> שקרובים לה' יתברך ולתורה ". (שיחות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מ"ו)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w:t>
      </w:r>
      <w:proofErr w:type="spellStart"/>
      <w:r w:rsidRPr="00AE3BCB">
        <w:rPr>
          <w:rFonts w:ascii="Times New Roman" w:eastAsia="Times New Roman" w:hAnsi="Times New Roman" w:cs="Times New Roman" w:hint="cs"/>
          <w:sz w:val="24"/>
          <w:szCs w:val="24"/>
          <w:rtl/>
        </w:rPr>
        <w:t>הכל</w:t>
      </w:r>
      <w:proofErr w:type="spellEnd"/>
      <w:r w:rsidRPr="00AE3BCB">
        <w:rPr>
          <w:rFonts w:ascii="Times New Roman" w:eastAsia="Times New Roman" w:hAnsi="Times New Roman" w:cs="Times New Roman" w:hint="cs"/>
          <w:sz w:val="24"/>
          <w:szCs w:val="24"/>
          <w:rtl/>
        </w:rPr>
        <w:t xml:space="preserve"> אומרים שיש עולם הזה ועולם הבא. והנה בעולם הבא אנו מאמינים שישנו, אפשר שיש עולם הזה באיזה עולם, כי כאן נראה שהוא הגיהינום"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"היצר הרע דומה כמו מי שהולך ורץ בין בני אדם, וידו סגורה ואין אדם יודע מה בתוכה. והוא מרמה בני אדם ושואל לכל אחד מה אני אוחז, ולכל אחד נדמה כאילו הוא אוחז מה שהוא </w:t>
      </w:r>
      <w:proofErr w:type="spellStart"/>
      <w:r w:rsidRPr="00AE3BCB">
        <w:rPr>
          <w:rFonts w:ascii="Times New Roman" w:eastAsia="Times New Roman" w:hAnsi="Times New Roman" w:cs="Times New Roman" w:hint="cs"/>
          <w:sz w:val="24"/>
          <w:szCs w:val="24"/>
          <w:rtl/>
        </w:rPr>
        <w:t>מתאוה</w:t>
      </w:r>
      <w:proofErr w:type="spellEnd"/>
      <w:r w:rsidRPr="00AE3BCB">
        <w:rPr>
          <w:rFonts w:ascii="Times New Roman" w:eastAsia="Times New Roman" w:hAnsi="Times New Roman" w:cs="Times New Roman" w:hint="cs"/>
          <w:sz w:val="24"/>
          <w:szCs w:val="24"/>
          <w:rtl/>
        </w:rPr>
        <w:t xml:space="preserve">. ועל כן </w:t>
      </w:r>
      <w:proofErr w:type="spellStart"/>
      <w:r w:rsidRPr="00AE3BCB">
        <w:rPr>
          <w:rFonts w:ascii="Times New Roman" w:eastAsia="Times New Roman" w:hAnsi="Times New Roman" w:cs="Times New Roman" w:hint="cs"/>
          <w:sz w:val="24"/>
          <w:szCs w:val="24"/>
          <w:rtl/>
        </w:rPr>
        <w:t>הכל</w:t>
      </w:r>
      <w:proofErr w:type="spellEnd"/>
      <w:r w:rsidRPr="00AE3BCB">
        <w:rPr>
          <w:rFonts w:ascii="Times New Roman" w:eastAsia="Times New Roman" w:hAnsi="Times New Roman" w:cs="Times New Roman" w:hint="cs"/>
          <w:sz w:val="24"/>
          <w:szCs w:val="24"/>
          <w:rtl/>
        </w:rPr>
        <w:t xml:space="preserve"> רצים אחריו, כי כל אחד סובר שיש בידו מה שהוא חפץ. ואחר כך הוא פותח את ידו ואין בה כלום. כמו כן ממש היצר הרע שהוא מרמה כל העולם </w:t>
      </w:r>
      <w:proofErr w:type="spellStart"/>
      <w:r w:rsidRPr="00AE3BCB">
        <w:rPr>
          <w:rFonts w:ascii="Times New Roman" w:eastAsia="Times New Roman" w:hAnsi="Times New Roman" w:cs="Times New Roman" w:hint="cs"/>
          <w:sz w:val="24"/>
          <w:szCs w:val="24"/>
          <w:rtl/>
        </w:rPr>
        <w:t>והכל</w:t>
      </w:r>
      <w:proofErr w:type="spellEnd"/>
      <w:r w:rsidRPr="00AE3BCB">
        <w:rPr>
          <w:rFonts w:ascii="Times New Roman" w:eastAsia="Times New Roman" w:hAnsi="Times New Roman" w:cs="Times New Roman" w:hint="cs"/>
          <w:sz w:val="24"/>
          <w:szCs w:val="24"/>
          <w:rtl/>
        </w:rPr>
        <w:t xml:space="preserve"> רצים אחריו ומרמה לכל אחד ואחד עד שנדמה לכל אחד שיש בידו מה שהוא חפץ כל אחד לפי שטותו </w:t>
      </w:r>
      <w:proofErr w:type="spellStart"/>
      <w:r w:rsidRPr="00AE3BCB">
        <w:rPr>
          <w:rFonts w:ascii="Times New Roman" w:eastAsia="Times New Roman" w:hAnsi="Times New Roman" w:cs="Times New Roman" w:hint="cs"/>
          <w:sz w:val="24"/>
          <w:szCs w:val="24"/>
          <w:rtl/>
        </w:rPr>
        <w:t>ותאותו</w:t>
      </w:r>
      <w:proofErr w:type="spellEnd"/>
      <w:r w:rsidRPr="00AE3BCB">
        <w:rPr>
          <w:rFonts w:ascii="Times New Roman" w:eastAsia="Times New Roman" w:hAnsi="Times New Roman" w:cs="Times New Roman" w:hint="cs"/>
          <w:sz w:val="24"/>
          <w:szCs w:val="24"/>
          <w:rtl/>
        </w:rPr>
        <w:t xml:space="preserve">, ואחר כך בסוף הוא פותח את ידו ואין בה כלום כי אין מי שימלא </w:t>
      </w:r>
      <w:proofErr w:type="spellStart"/>
      <w:r w:rsidRPr="00AE3BCB">
        <w:rPr>
          <w:rFonts w:ascii="Times New Roman" w:eastAsia="Times New Roman" w:hAnsi="Times New Roman" w:cs="Times New Roman" w:hint="cs"/>
          <w:sz w:val="24"/>
          <w:szCs w:val="24"/>
          <w:rtl/>
        </w:rPr>
        <w:t>תאותו</w:t>
      </w:r>
      <w:proofErr w:type="spellEnd"/>
      <w:r w:rsidRPr="00AE3BCB">
        <w:rPr>
          <w:rFonts w:ascii="Times New Roman" w:eastAsia="Times New Roman" w:hAnsi="Times New Roman" w:cs="Times New Roman" w:hint="cs"/>
          <w:sz w:val="24"/>
          <w:szCs w:val="24"/>
          <w:rtl/>
        </w:rPr>
        <w:t xml:space="preserve"> אצלו".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ו')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"יכול להיות שימות אחד בן שמונים שנה ואף על פי כן מת בקיצור ימים </w:t>
      </w:r>
      <w:proofErr w:type="spellStart"/>
      <w:r w:rsidRPr="00AE3BCB">
        <w:rPr>
          <w:rFonts w:ascii="Times New Roman" w:eastAsia="Times New Roman" w:hAnsi="Times New Roman" w:cs="Times New Roman" w:hint="cs"/>
          <w:sz w:val="24"/>
          <w:szCs w:val="24"/>
          <w:rtl/>
        </w:rPr>
        <w:t>לגמריה</w:t>
      </w:r>
      <w:proofErr w:type="spellEnd"/>
      <w:r w:rsidRPr="00AE3BCB">
        <w:rPr>
          <w:rFonts w:ascii="Times New Roman" w:eastAsia="Times New Roman" w:hAnsi="Times New Roman" w:cs="Times New Roman" w:hint="cs"/>
          <w:sz w:val="24"/>
          <w:szCs w:val="24"/>
          <w:rtl/>
        </w:rPr>
        <w:t xml:space="preserve"> ,כלומר מאחר שלא הטיב את מעשיו, בודאי כל שנותיו הבל. אין צריכים לחיות אפילו מעט רק שיהיה יפה ונאה". (חיי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w:t>
      </w:r>
      <w:proofErr w:type="spellStart"/>
      <w:r w:rsidRPr="00AE3BCB">
        <w:rPr>
          <w:rFonts w:ascii="Times New Roman" w:eastAsia="Times New Roman" w:hAnsi="Times New Roman" w:cs="Times New Roman" w:hint="cs"/>
          <w:sz w:val="24"/>
          <w:szCs w:val="24"/>
          <w:rtl/>
        </w:rPr>
        <w:t>תקע"ו</w:t>
      </w:r>
      <w:proofErr w:type="spellEnd"/>
      <w:r w:rsidRPr="00AE3BCB">
        <w:rPr>
          <w:rFonts w:ascii="Times New Roman" w:eastAsia="Times New Roman" w:hAnsi="Times New Roman" w:cs="Times New Roman" w:hint="cs"/>
          <w:sz w:val="24"/>
          <w:szCs w:val="24"/>
          <w:rtl/>
        </w:rPr>
        <w:t xml:space="preserve">)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"התורה שלי גדולה מאוד והיא כולה רוח הקדש </w:t>
      </w:r>
      <w:proofErr w:type="spellStart"/>
      <w:r w:rsidRPr="00AE3BCB">
        <w:rPr>
          <w:rFonts w:ascii="Times New Roman" w:eastAsia="Times New Roman" w:hAnsi="Times New Roman" w:cs="Times New Roman" w:hint="cs"/>
          <w:sz w:val="24"/>
          <w:szCs w:val="24"/>
          <w:rtl/>
        </w:rPr>
        <w:t>ויכולין</w:t>
      </w:r>
      <w:proofErr w:type="spellEnd"/>
      <w:r w:rsidRPr="00AE3BCB">
        <w:rPr>
          <w:rFonts w:ascii="Times New Roman" w:eastAsia="Times New Roman" w:hAnsi="Times New Roman" w:cs="Times New Roman" w:hint="cs"/>
          <w:sz w:val="24"/>
          <w:szCs w:val="24"/>
          <w:rtl/>
        </w:rPr>
        <w:t xml:space="preserve"> לידע ממנה עתידות ..."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קצ"ו)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"טוב יותר להיות פתי יאמין לכל דבר, דהיינו להאמין אפי' </w:t>
      </w:r>
      <w:proofErr w:type="spellStart"/>
      <w:r w:rsidRPr="00AE3BCB">
        <w:rPr>
          <w:rFonts w:ascii="Times New Roman" w:eastAsia="Times New Roman" w:hAnsi="Times New Roman" w:cs="Times New Roman" w:hint="cs"/>
          <w:sz w:val="24"/>
          <w:szCs w:val="24"/>
          <w:rtl/>
        </w:rPr>
        <w:t>בשטותים</w:t>
      </w:r>
      <w:proofErr w:type="spellEnd"/>
      <w:r w:rsidRPr="00AE3BCB">
        <w:rPr>
          <w:rFonts w:ascii="Times New Roman" w:eastAsia="Times New Roman" w:hAnsi="Times New Roman" w:cs="Times New Roman" w:hint="cs"/>
          <w:sz w:val="24"/>
          <w:szCs w:val="24"/>
          <w:rtl/>
        </w:rPr>
        <w:t xml:space="preserve"> ושקרים כדי להאמין גם באמת מלהיות חכם ולכפור בכל ח"ו ..."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ק"ג)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"טוב </w:t>
      </w:r>
      <w:proofErr w:type="spellStart"/>
      <w:r w:rsidRPr="00AE3BCB">
        <w:rPr>
          <w:rFonts w:ascii="Times New Roman" w:eastAsia="Times New Roman" w:hAnsi="Times New Roman" w:cs="Times New Roman" w:hint="cs"/>
          <w:sz w:val="24"/>
          <w:szCs w:val="24"/>
          <w:rtl/>
        </w:rPr>
        <w:t>להאדם</w:t>
      </w:r>
      <w:proofErr w:type="spellEnd"/>
      <w:r w:rsidRPr="00AE3BCB">
        <w:rPr>
          <w:rFonts w:ascii="Times New Roman" w:eastAsia="Times New Roman" w:hAnsi="Times New Roman" w:cs="Times New Roman" w:hint="cs"/>
          <w:sz w:val="24"/>
          <w:szCs w:val="24"/>
          <w:rtl/>
        </w:rPr>
        <w:t xml:space="preserve"> להרגיל את עצמו שיוכל להחיות את עצמו עם איזה ניגון כי ניגון הוא דבר גדול וגבוה מאוד..."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רע"ג)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"כמו שאתם רואים אותי רצוני לומר שבודאי אתם מחזיקים אותי לצדיק גמור , אף על פי כן לא </w:t>
      </w:r>
      <w:proofErr w:type="spellStart"/>
      <w:r w:rsidRPr="00AE3BCB">
        <w:rPr>
          <w:rFonts w:ascii="Times New Roman" w:eastAsia="Times New Roman" w:hAnsi="Times New Roman" w:cs="Times New Roman" w:hint="cs"/>
          <w:sz w:val="24"/>
          <w:szCs w:val="24"/>
          <w:rtl/>
        </w:rPr>
        <w:t>היתה</w:t>
      </w:r>
      <w:proofErr w:type="spellEnd"/>
      <w:r w:rsidRPr="00AE3BCB">
        <w:rPr>
          <w:rFonts w:ascii="Times New Roman" w:eastAsia="Times New Roman" w:hAnsi="Times New Roman" w:cs="Times New Roman" w:hint="cs"/>
          <w:sz w:val="24"/>
          <w:szCs w:val="24"/>
          <w:rtl/>
        </w:rPr>
        <w:t xml:space="preserve"> העברה משלכת אותי כלל רק הייתי אחר העברה איש כשר כמו קודם ,רק אחר כך הייתי עושה תשובה". (חיי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תנ"ג)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lastRenderedPageBreak/>
        <w:t xml:space="preserve">"ע"י </w:t>
      </w:r>
      <w:proofErr w:type="spellStart"/>
      <w:r w:rsidRPr="00AE3BCB">
        <w:rPr>
          <w:rFonts w:ascii="Times New Roman" w:eastAsia="Times New Roman" w:hAnsi="Times New Roman" w:cs="Times New Roman" w:hint="cs"/>
          <w:sz w:val="24"/>
          <w:szCs w:val="24"/>
          <w:rtl/>
        </w:rPr>
        <w:t>ריקודין</w:t>
      </w:r>
      <w:proofErr w:type="spellEnd"/>
      <w:r w:rsidRPr="00AE3BCB">
        <w:rPr>
          <w:rFonts w:ascii="Times New Roman" w:eastAsia="Times New Roman" w:hAnsi="Times New Roman" w:cs="Times New Roman" w:hint="cs"/>
          <w:sz w:val="24"/>
          <w:szCs w:val="24"/>
          <w:rtl/>
        </w:rPr>
        <w:t xml:space="preserve"> והמחאת כף אל כף נעשה המתקת הדינים" (ליקוטי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חלק א י)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"העולם אומרים </w:t>
      </w:r>
      <w:proofErr w:type="spellStart"/>
      <w:r w:rsidRPr="00AE3BCB">
        <w:rPr>
          <w:rFonts w:ascii="Times New Roman" w:eastAsia="Times New Roman" w:hAnsi="Times New Roman" w:cs="Times New Roman" w:hint="cs"/>
          <w:sz w:val="24"/>
          <w:szCs w:val="24"/>
          <w:rtl/>
        </w:rPr>
        <w:t>שספורי</w:t>
      </w:r>
      <w:proofErr w:type="spellEnd"/>
      <w:r w:rsidRPr="00AE3BCB">
        <w:rPr>
          <w:rFonts w:ascii="Times New Roman" w:eastAsia="Times New Roman" w:hAnsi="Times New Roman" w:cs="Times New Roman" w:hint="cs"/>
          <w:sz w:val="24"/>
          <w:szCs w:val="24"/>
          <w:rtl/>
        </w:rPr>
        <w:t xml:space="preserve"> מעשיות מסוגל לשינה ואני אמרתי שעל ידי סיפורי מעשיות מעוררים בני אדם משנתם". (חיי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כ"ה)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"עוד יהיה זמן שמי שיהיה איש כשר פשוט,יהיה </w:t>
      </w:r>
      <w:proofErr w:type="spellStart"/>
      <w:r w:rsidRPr="00AE3BCB">
        <w:rPr>
          <w:rFonts w:ascii="Times New Roman" w:eastAsia="Times New Roman" w:hAnsi="Times New Roman" w:cs="Times New Roman" w:hint="cs"/>
          <w:sz w:val="24"/>
          <w:szCs w:val="24"/>
          <w:rtl/>
        </w:rPr>
        <w:t>חדוש</w:t>
      </w:r>
      <w:proofErr w:type="spellEnd"/>
      <w:r w:rsidRPr="00AE3BCB">
        <w:rPr>
          <w:rFonts w:ascii="Times New Roman" w:eastAsia="Times New Roman" w:hAnsi="Times New Roman" w:cs="Times New Roman" w:hint="cs"/>
          <w:sz w:val="24"/>
          <w:szCs w:val="24"/>
          <w:rtl/>
        </w:rPr>
        <w:t xml:space="preserve"> גדול כמו הבעל שם טוב" (חיי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תנ"ד)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"יש מפורסמים שעיקר הפרסום שלהם נעשה על ידי מחלוקת."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"לעולם אל יהא אדם זקן. לא צדיק זקן ולא חסיד זקן. הזקנה מידה מגונה היא, חייב אדם להתחדש תמיד, מתחיל וחוזר ומתחיל."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"מי שיש לו אמונה חייו חיים והוא מבלה ימי חייו בטוב תמיד. כי כשהולך לו כראוי בודאי טוב לו. ואפי' כשאינו כך ג"כ טוב. כי הוא בטוח שאעפ"כ ה' יתברך ירחם עליו להבא וייטיב אחריתו, כי מאחר </w:t>
      </w:r>
      <w:proofErr w:type="spellStart"/>
      <w:r w:rsidRPr="00AE3BCB">
        <w:rPr>
          <w:rFonts w:ascii="Times New Roman" w:eastAsia="Times New Roman" w:hAnsi="Times New Roman" w:cs="Times New Roman" w:hint="cs"/>
          <w:sz w:val="24"/>
          <w:szCs w:val="24"/>
          <w:rtl/>
        </w:rPr>
        <w:t>שהכל</w:t>
      </w:r>
      <w:proofErr w:type="spellEnd"/>
      <w:r w:rsidRPr="00AE3BCB">
        <w:rPr>
          <w:rFonts w:ascii="Times New Roman" w:eastAsia="Times New Roman" w:hAnsi="Times New Roman" w:cs="Times New Roman" w:hint="cs"/>
          <w:sz w:val="24"/>
          <w:szCs w:val="24"/>
          <w:rtl/>
        </w:rPr>
        <w:t xml:space="preserve"> מאיתו יתברך ודאי </w:t>
      </w:r>
      <w:proofErr w:type="spellStart"/>
      <w:r w:rsidRPr="00AE3BCB">
        <w:rPr>
          <w:rFonts w:ascii="Times New Roman" w:eastAsia="Times New Roman" w:hAnsi="Times New Roman" w:cs="Times New Roman" w:hint="cs"/>
          <w:sz w:val="24"/>
          <w:szCs w:val="24"/>
          <w:rtl/>
        </w:rPr>
        <w:t>שהכל</w:t>
      </w:r>
      <w:proofErr w:type="spellEnd"/>
      <w:r w:rsidRPr="00AE3BCB">
        <w:rPr>
          <w:rFonts w:ascii="Times New Roman" w:eastAsia="Times New Roman" w:hAnsi="Times New Roman" w:cs="Times New Roman" w:hint="cs"/>
          <w:sz w:val="24"/>
          <w:szCs w:val="24"/>
          <w:rtl/>
        </w:rPr>
        <w:t xml:space="preserve"> לטובה. אבל מי שאין לא אמונה ח"ו חייו אינם חיים כלל כי תכף כשעובר עליו איזה רעה אין לו שום חיות כי אין לא במה לנחם עצמו כלל מאחר שאין לא אמונה כלל ואין לו חיות </w:t>
      </w:r>
      <w:proofErr w:type="spellStart"/>
      <w:r w:rsidRPr="00AE3BCB">
        <w:rPr>
          <w:rFonts w:ascii="Times New Roman" w:eastAsia="Times New Roman" w:hAnsi="Times New Roman" w:cs="Times New Roman" w:hint="cs"/>
          <w:sz w:val="24"/>
          <w:szCs w:val="24"/>
          <w:rtl/>
        </w:rPr>
        <w:t>וכו'"</w:t>
      </w:r>
      <w:proofErr w:type="spellEnd"/>
      <w:r w:rsidRPr="00AE3BCB">
        <w:rPr>
          <w:rFonts w:ascii="Times New Roman" w:eastAsia="Times New Roman" w:hAnsi="Times New Roman" w:cs="Times New Roman" w:hint="cs"/>
          <w:sz w:val="24"/>
          <w:szCs w:val="24"/>
          <w:rtl/>
        </w:rPr>
        <w:t xml:space="preserve">.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נ"ג)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"עיקר </w:t>
      </w:r>
      <w:proofErr w:type="spellStart"/>
      <w:r w:rsidRPr="00AE3BCB">
        <w:rPr>
          <w:rFonts w:ascii="Times New Roman" w:eastAsia="Times New Roman" w:hAnsi="Times New Roman" w:cs="Times New Roman" w:hint="cs"/>
          <w:sz w:val="24"/>
          <w:szCs w:val="24"/>
          <w:rtl/>
        </w:rPr>
        <w:t>הנסיון</w:t>
      </w:r>
      <w:proofErr w:type="spellEnd"/>
      <w:r w:rsidRPr="00AE3BCB">
        <w:rPr>
          <w:rFonts w:ascii="Times New Roman" w:eastAsia="Times New Roman" w:hAnsi="Times New Roman" w:cs="Times New Roman" w:hint="cs"/>
          <w:sz w:val="24"/>
          <w:szCs w:val="24"/>
          <w:rtl/>
        </w:rPr>
        <w:t xml:space="preserve"> של כל אדם בעולם הזה הוא </w:t>
      </w:r>
      <w:proofErr w:type="spellStart"/>
      <w:r w:rsidRPr="00AE3BCB">
        <w:rPr>
          <w:rFonts w:ascii="Times New Roman" w:eastAsia="Times New Roman" w:hAnsi="Times New Roman" w:cs="Times New Roman" w:hint="cs"/>
          <w:sz w:val="24"/>
          <w:szCs w:val="24"/>
          <w:rtl/>
        </w:rPr>
        <w:t>בתאוה</w:t>
      </w:r>
      <w:proofErr w:type="spellEnd"/>
      <w:r w:rsidRPr="00AE3BCB">
        <w:rPr>
          <w:rFonts w:ascii="Times New Roman" w:eastAsia="Times New Roman" w:hAnsi="Times New Roman" w:cs="Times New Roman" w:hint="cs"/>
          <w:sz w:val="24"/>
          <w:szCs w:val="24"/>
          <w:rtl/>
        </w:rPr>
        <w:t xml:space="preserve"> הזאת של ניאוף..."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קט"ו)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"ועל למוד הפוסקים הזהיר מאוד </w:t>
      </w:r>
      <w:proofErr w:type="spellStart"/>
      <w:r w:rsidRPr="00AE3BCB">
        <w:rPr>
          <w:rFonts w:ascii="Times New Roman" w:eastAsia="Times New Roman" w:hAnsi="Times New Roman" w:cs="Times New Roman" w:hint="cs"/>
          <w:sz w:val="24"/>
          <w:szCs w:val="24"/>
          <w:rtl/>
        </w:rPr>
        <w:t>מאוד</w:t>
      </w:r>
      <w:proofErr w:type="spellEnd"/>
      <w:r w:rsidRPr="00AE3BCB">
        <w:rPr>
          <w:rFonts w:ascii="Times New Roman" w:eastAsia="Times New Roman" w:hAnsi="Times New Roman" w:cs="Times New Roman" w:hint="cs"/>
          <w:sz w:val="24"/>
          <w:szCs w:val="24"/>
          <w:rtl/>
        </w:rPr>
        <w:t xml:space="preserve"> ביותר מכל הלימודים .וראוי ללמוד כל הארבעה שולחן ערוך כולם מראשם עד סופם כסדר".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כ"ט)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"קל יותר להשיא עצה לאחר מאשר לך עצמך."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"כי עקר האדם הוא השכל, ועל כן במקום שחושב בשכל, שם כל האדם" (ליקוטי מוהרן חלק א </w:t>
      </w:r>
      <w:proofErr w:type="spellStart"/>
      <w:r w:rsidRPr="00AE3BCB">
        <w:rPr>
          <w:rFonts w:ascii="Times New Roman" w:eastAsia="Times New Roman" w:hAnsi="Times New Roman" w:cs="Times New Roman" w:hint="cs"/>
          <w:sz w:val="24"/>
          <w:szCs w:val="24"/>
          <w:rtl/>
        </w:rPr>
        <w:t>כא</w:t>
      </w:r>
      <w:proofErr w:type="spellEnd"/>
      <w:r w:rsidRPr="00AE3BCB">
        <w:rPr>
          <w:rFonts w:ascii="Times New Roman" w:eastAsia="Times New Roman" w:hAnsi="Times New Roman" w:cs="Times New Roman" w:hint="cs"/>
          <w:sz w:val="24"/>
          <w:szCs w:val="24"/>
          <w:rtl/>
        </w:rPr>
        <w:t xml:space="preserve">)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"נכון אתם אנשים כשרים, אך לא לזאת </w:t>
      </w:r>
      <w:proofErr w:type="spellStart"/>
      <w:r w:rsidRPr="00AE3BCB">
        <w:rPr>
          <w:rFonts w:ascii="Times New Roman" w:eastAsia="Times New Roman" w:hAnsi="Times New Roman" w:cs="Times New Roman" w:hint="cs"/>
          <w:sz w:val="24"/>
          <w:szCs w:val="24"/>
          <w:rtl/>
        </w:rPr>
        <w:t>היתה</w:t>
      </w:r>
      <w:proofErr w:type="spellEnd"/>
      <w:r w:rsidRPr="00AE3BCB">
        <w:rPr>
          <w:rFonts w:ascii="Times New Roman" w:eastAsia="Times New Roman" w:hAnsi="Times New Roman" w:cs="Times New Roman" w:hint="cs"/>
          <w:sz w:val="24"/>
          <w:szCs w:val="24"/>
          <w:rtl/>
        </w:rPr>
        <w:t xml:space="preserve"> כוונתי. רציתי שתהיו כחיות הנוהמות בלילה לילות שלמים"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"יש מנהיגים אשר לא די שאינם יכולים להנהיג את עצמם, קל וחומר שאינם יכולים להנהיג את זולתם והם נוטלים גדולה לעצמם להנהיג את העולם!"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"ידוע שלימוד הזוהר מסוגל מאוד </w:t>
      </w:r>
      <w:proofErr w:type="spellStart"/>
      <w:r w:rsidRPr="00AE3BCB">
        <w:rPr>
          <w:rFonts w:ascii="Times New Roman" w:eastAsia="Times New Roman" w:hAnsi="Times New Roman" w:cs="Times New Roman" w:hint="cs"/>
          <w:sz w:val="24"/>
          <w:szCs w:val="24"/>
          <w:rtl/>
        </w:rPr>
        <w:t>מאוד</w:t>
      </w:r>
      <w:proofErr w:type="spellEnd"/>
      <w:r w:rsidRPr="00AE3BCB">
        <w:rPr>
          <w:rFonts w:ascii="Times New Roman" w:eastAsia="Times New Roman" w:hAnsi="Times New Roman" w:cs="Times New Roman" w:hint="cs"/>
          <w:sz w:val="24"/>
          <w:szCs w:val="24"/>
          <w:rtl/>
        </w:rPr>
        <w:t xml:space="preserve"> .ודע שעל ידי למוד הזוהר נעשה חשק לכל מיני למודים של התורה הקדושה"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ק"ח)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w:t>
      </w:r>
      <w:proofErr w:type="spellStart"/>
      <w:r w:rsidRPr="00AE3BCB">
        <w:rPr>
          <w:rFonts w:ascii="Times New Roman" w:eastAsia="Times New Roman" w:hAnsi="Times New Roman" w:cs="Times New Roman" w:hint="cs"/>
          <w:sz w:val="24"/>
          <w:szCs w:val="24"/>
          <w:rtl/>
        </w:rPr>
        <w:t>כשזוכין</w:t>
      </w:r>
      <w:proofErr w:type="spellEnd"/>
      <w:r w:rsidRPr="00AE3BCB">
        <w:rPr>
          <w:rFonts w:ascii="Times New Roman" w:eastAsia="Times New Roman" w:hAnsi="Times New Roman" w:cs="Times New Roman" w:hint="cs"/>
          <w:sz w:val="24"/>
          <w:szCs w:val="24"/>
          <w:rtl/>
        </w:rPr>
        <w:t xml:space="preserve"> לדעת השלם אזי </w:t>
      </w:r>
      <w:proofErr w:type="spellStart"/>
      <w:r w:rsidRPr="00AE3BCB">
        <w:rPr>
          <w:rFonts w:ascii="Times New Roman" w:eastAsia="Times New Roman" w:hAnsi="Times New Roman" w:cs="Times New Roman" w:hint="cs"/>
          <w:sz w:val="24"/>
          <w:szCs w:val="24"/>
          <w:rtl/>
        </w:rPr>
        <w:t>יכולין</w:t>
      </w:r>
      <w:proofErr w:type="spellEnd"/>
      <w:r w:rsidRPr="00AE3BCB">
        <w:rPr>
          <w:rFonts w:ascii="Times New Roman" w:eastAsia="Times New Roman" w:hAnsi="Times New Roman" w:cs="Times New Roman" w:hint="cs"/>
          <w:sz w:val="24"/>
          <w:szCs w:val="24"/>
          <w:rtl/>
        </w:rPr>
        <w:t xml:space="preserve"> לעשות ולעבוד את ה' יתברך ברבע שעה מה שאדם אחר צריך לעבוד </w:t>
      </w:r>
      <w:proofErr w:type="spellStart"/>
      <w:r w:rsidRPr="00AE3BCB">
        <w:rPr>
          <w:rFonts w:ascii="Times New Roman" w:eastAsia="Times New Roman" w:hAnsi="Times New Roman" w:cs="Times New Roman" w:hint="cs"/>
          <w:sz w:val="24"/>
          <w:szCs w:val="24"/>
          <w:rtl/>
        </w:rPr>
        <w:t>ולהתיגע</w:t>
      </w:r>
      <w:proofErr w:type="spellEnd"/>
      <w:r w:rsidRPr="00AE3BCB">
        <w:rPr>
          <w:rFonts w:ascii="Times New Roman" w:eastAsia="Times New Roman" w:hAnsi="Times New Roman" w:cs="Times New Roman" w:hint="cs"/>
          <w:sz w:val="24"/>
          <w:szCs w:val="24"/>
          <w:rtl/>
        </w:rPr>
        <w:t xml:space="preserve"> על זה שבעים שנה" (שיחות </w:t>
      </w:r>
      <w:proofErr w:type="spellStart"/>
      <w:r w:rsidRPr="00AE3BCB">
        <w:rPr>
          <w:rFonts w:ascii="Times New Roman" w:eastAsia="Times New Roman" w:hAnsi="Times New Roman" w:cs="Times New Roman" w:hint="cs"/>
          <w:sz w:val="24"/>
          <w:szCs w:val="24"/>
          <w:rtl/>
        </w:rPr>
        <w:t>הר"ן</w:t>
      </w:r>
      <w:proofErr w:type="spellEnd"/>
      <w:r w:rsidRPr="00AE3BCB">
        <w:rPr>
          <w:rFonts w:ascii="Times New Roman" w:eastAsia="Times New Roman" w:hAnsi="Times New Roman" w:cs="Times New Roman" w:hint="cs"/>
          <w:sz w:val="24"/>
          <w:szCs w:val="24"/>
          <w:rtl/>
        </w:rPr>
        <w:t xml:space="preserve"> קע"ד)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"הנה, מי ששומע נגינה ממנגן רשע, קשה לו לעבודת הבורא,וכששומע ממנגן כשר והגון, אזי טוב לו,...</w:t>
      </w:r>
      <w:proofErr w:type="spellStart"/>
      <w:r w:rsidRPr="00AE3BCB">
        <w:rPr>
          <w:rFonts w:ascii="Times New Roman" w:eastAsia="Times New Roman" w:hAnsi="Times New Roman" w:cs="Times New Roman" w:hint="cs"/>
          <w:sz w:val="24"/>
          <w:szCs w:val="24"/>
          <w:rtl/>
        </w:rPr>
        <w:t>"(לקוטי</w:t>
      </w:r>
      <w:proofErr w:type="spellEnd"/>
      <w:r w:rsidRPr="00AE3BCB">
        <w:rPr>
          <w:rFonts w:ascii="Times New Roman" w:eastAsia="Times New Roman" w:hAnsi="Times New Roman" w:cs="Times New Roman" w:hint="cs"/>
          <w:sz w:val="24"/>
          <w:szCs w:val="24"/>
          <w:rtl/>
        </w:rPr>
        <w:t xml:space="preserve">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א' תורה ג')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"כי צריך כל אדם לומר:כל העולם לא נברא אלא בשבילי נמצא כשהעולם נברא בשבילי, צריך אני לראות ולעיין בכל עת </w:t>
      </w:r>
      <w:proofErr w:type="spellStart"/>
      <w:r w:rsidRPr="00AE3BCB">
        <w:rPr>
          <w:rFonts w:ascii="Times New Roman" w:eastAsia="Times New Roman" w:hAnsi="Times New Roman" w:cs="Times New Roman" w:hint="cs"/>
          <w:sz w:val="24"/>
          <w:szCs w:val="24"/>
          <w:rtl/>
        </w:rPr>
        <w:t>בתקון</w:t>
      </w:r>
      <w:proofErr w:type="spellEnd"/>
      <w:r w:rsidRPr="00AE3BCB">
        <w:rPr>
          <w:rFonts w:ascii="Times New Roman" w:eastAsia="Times New Roman" w:hAnsi="Times New Roman" w:cs="Times New Roman" w:hint="cs"/>
          <w:sz w:val="24"/>
          <w:szCs w:val="24"/>
          <w:rtl/>
        </w:rPr>
        <w:t xml:space="preserve"> העולם ולמלאת חסרון העולם ולהתפלל בעבורם"(ליקוטי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א' תורה ה')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"כל הצרות והייסורים והגלות אינו אלא לפי ערך חסרון הדעת, וכשנשלם הדעת אזי נשלם כל החסרונות"(ליקוטי </w:t>
      </w:r>
      <w:proofErr w:type="spellStart"/>
      <w:r w:rsidRPr="00AE3BCB">
        <w:rPr>
          <w:rFonts w:ascii="Times New Roman" w:eastAsia="Times New Roman" w:hAnsi="Times New Roman" w:cs="Times New Roman" w:hint="cs"/>
          <w:sz w:val="24"/>
          <w:szCs w:val="24"/>
          <w:rtl/>
        </w:rPr>
        <w:t>מוהר"ן</w:t>
      </w:r>
      <w:proofErr w:type="spellEnd"/>
      <w:r w:rsidRPr="00AE3BCB">
        <w:rPr>
          <w:rFonts w:ascii="Times New Roman" w:eastAsia="Times New Roman" w:hAnsi="Times New Roman" w:cs="Times New Roman" w:hint="cs"/>
          <w:sz w:val="24"/>
          <w:szCs w:val="24"/>
          <w:rtl/>
        </w:rPr>
        <w:t xml:space="preserve"> א' תורה </w:t>
      </w:r>
      <w:proofErr w:type="spellStart"/>
      <w:r w:rsidRPr="00AE3BCB">
        <w:rPr>
          <w:rFonts w:ascii="Times New Roman" w:eastAsia="Times New Roman" w:hAnsi="Times New Roman" w:cs="Times New Roman" w:hint="cs"/>
          <w:sz w:val="24"/>
          <w:szCs w:val="24"/>
          <w:rtl/>
        </w:rPr>
        <w:t>כא')</w:t>
      </w:r>
      <w:proofErr w:type="spellEnd"/>
      <w:r w:rsidRPr="00AE3BCB">
        <w:rPr>
          <w:rFonts w:ascii="Times New Roman" w:eastAsia="Times New Roman" w:hAnsi="Times New Roman" w:cs="Times New Roman" w:hint="cs"/>
          <w:sz w:val="24"/>
          <w:szCs w:val="24"/>
          <w:rtl/>
        </w:rPr>
        <w:t xml:space="preserve"> </w:t>
      </w:r>
    </w:p>
    <w:p w:rsidR="00AE3BCB" w:rsidRPr="00AE3BCB" w:rsidRDefault="00AE3BCB" w:rsidP="00AE3BCB">
      <w:pPr>
        <w:numPr>
          <w:ilvl w:val="0"/>
          <w:numId w:val="1"/>
        </w:numPr>
        <w:spacing w:before="100" w:beforeAutospacing="1" w:after="100" w:afterAutospacing="1" w:line="240" w:lineRule="auto"/>
        <w:rPr>
          <w:rFonts w:ascii="Times New Roman" w:eastAsia="Times New Roman" w:hAnsi="Times New Roman" w:cs="Times New Roman" w:hint="cs"/>
          <w:sz w:val="24"/>
          <w:szCs w:val="24"/>
          <w:rtl/>
        </w:rPr>
      </w:pPr>
      <w:r w:rsidRPr="00AE3BCB">
        <w:rPr>
          <w:rFonts w:ascii="Times New Roman" w:eastAsia="Times New Roman" w:hAnsi="Times New Roman" w:cs="Times New Roman" w:hint="cs"/>
          <w:sz w:val="24"/>
          <w:szCs w:val="24"/>
          <w:rtl/>
        </w:rPr>
        <w:t xml:space="preserve">"חיים נצחיים הם רק לה' יתברך כי הוא חי לנצח, ומי שנכלל בשורשו דהיינו בו יתברך, הוא גם כן חי לנצח..." (כנ"ל) </w:t>
      </w:r>
    </w:p>
    <w:p w:rsidR="00F54EB4" w:rsidRDefault="00F54EB4">
      <w:pPr>
        <w:rPr>
          <w:rFonts w:hint="cs"/>
        </w:rPr>
      </w:pPr>
    </w:p>
    <w:sectPr w:rsidR="00F54EB4" w:rsidSect="00AD6C6A">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C5721"/>
    <w:multiLevelType w:val="multilevel"/>
    <w:tmpl w:val="A5148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E3BCB"/>
    <w:rsid w:val="00AD6C6A"/>
    <w:rsid w:val="00AE3BCB"/>
    <w:rsid w:val="00E5682F"/>
    <w:rsid w:val="00F54EB4"/>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EB4"/>
    <w:pPr>
      <w:bidi/>
    </w:pPr>
  </w:style>
  <w:style w:type="paragraph" w:styleId="1">
    <w:name w:val="heading 1"/>
    <w:basedOn w:val="a"/>
    <w:link w:val="10"/>
    <w:uiPriority w:val="9"/>
    <w:qFormat/>
    <w:rsid w:val="00AE3BCB"/>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AE3BCB"/>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AE3BCB"/>
    <w:rPr>
      <w:rFonts w:ascii="Times New Roman" w:eastAsia="Times New Roman" w:hAnsi="Times New Roman" w:cs="Times New Roman"/>
      <w:b/>
      <w:bCs/>
      <w:kern w:val="36"/>
      <w:sz w:val="48"/>
      <w:szCs w:val="48"/>
    </w:rPr>
  </w:style>
  <w:style w:type="character" w:customStyle="1" w:styleId="30">
    <w:name w:val="כותרת 3 תו"/>
    <w:basedOn w:val="a0"/>
    <w:link w:val="3"/>
    <w:uiPriority w:val="9"/>
    <w:rsid w:val="00AE3BCB"/>
    <w:rPr>
      <w:rFonts w:ascii="Times New Roman" w:eastAsia="Times New Roman" w:hAnsi="Times New Roman" w:cs="Times New Roman"/>
      <w:b/>
      <w:bCs/>
      <w:sz w:val="27"/>
      <w:szCs w:val="27"/>
    </w:rPr>
  </w:style>
  <w:style w:type="character" w:styleId="Hyperlink">
    <w:name w:val="Hyperlink"/>
    <w:basedOn w:val="a0"/>
    <w:uiPriority w:val="99"/>
    <w:semiHidden/>
    <w:unhideWhenUsed/>
    <w:rsid w:val="00AE3BCB"/>
    <w:rPr>
      <w:color w:val="0000FF"/>
      <w:u w:val="single"/>
    </w:rPr>
  </w:style>
  <w:style w:type="paragraph" w:styleId="NormalWeb">
    <w:name w:val="Normal (Web)"/>
    <w:basedOn w:val="a"/>
    <w:uiPriority w:val="99"/>
    <w:semiHidden/>
    <w:unhideWhenUsed/>
    <w:rsid w:val="00AE3BCB"/>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24641031">
      <w:bodyDiv w:val="1"/>
      <w:marLeft w:val="0"/>
      <w:marRight w:val="0"/>
      <w:marTop w:val="0"/>
      <w:marBottom w:val="0"/>
      <w:divBdr>
        <w:top w:val="none" w:sz="0" w:space="0" w:color="auto"/>
        <w:left w:val="none" w:sz="0" w:space="0" w:color="auto"/>
        <w:bottom w:val="none" w:sz="0" w:space="0" w:color="auto"/>
        <w:right w:val="none" w:sz="0" w:space="0" w:color="auto"/>
      </w:divBdr>
      <w:divsChild>
        <w:div w:id="239142583">
          <w:marLeft w:val="0"/>
          <w:marRight w:val="0"/>
          <w:marTop w:val="0"/>
          <w:marBottom w:val="0"/>
          <w:divBdr>
            <w:top w:val="none" w:sz="0" w:space="0" w:color="auto"/>
            <w:left w:val="none" w:sz="0" w:space="0" w:color="auto"/>
            <w:bottom w:val="none" w:sz="0" w:space="0" w:color="auto"/>
            <w:right w:val="none" w:sz="0" w:space="0" w:color="auto"/>
          </w:divBdr>
          <w:divsChild>
            <w:div w:id="1556891486">
              <w:marLeft w:val="0"/>
              <w:marRight w:val="0"/>
              <w:marTop w:val="0"/>
              <w:marBottom w:val="0"/>
              <w:divBdr>
                <w:top w:val="none" w:sz="0" w:space="0" w:color="auto"/>
                <w:left w:val="none" w:sz="0" w:space="0" w:color="auto"/>
                <w:bottom w:val="none" w:sz="0" w:space="0" w:color="auto"/>
                <w:right w:val="none" w:sz="0" w:space="0" w:color="auto"/>
              </w:divBdr>
              <w:divsChild>
                <w:div w:id="1815024310">
                  <w:marLeft w:val="0"/>
                  <w:marRight w:val="0"/>
                  <w:marTop w:val="0"/>
                  <w:marBottom w:val="0"/>
                  <w:divBdr>
                    <w:top w:val="none" w:sz="0" w:space="0" w:color="auto"/>
                    <w:left w:val="none" w:sz="0" w:space="0" w:color="auto"/>
                    <w:bottom w:val="none" w:sz="0" w:space="0" w:color="auto"/>
                    <w:right w:val="none" w:sz="0" w:space="0" w:color="auto"/>
                  </w:divBdr>
                  <w:divsChild>
                    <w:div w:id="398670962">
                      <w:marLeft w:val="0"/>
                      <w:marRight w:val="0"/>
                      <w:marTop w:val="0"/>
                      <w:marBottom w:val="0"/>
                      <w:divBdr>
                        <w:top w:val="none" w:sz="0" w:space="0" w:color="auto"/>
                        <w:left w:val="none" w:sz="0" w:space="0" w:color="auto"/>
                        <w:bottom w:val="none" w:sz="0" w:space="0" w:color="auto"/>
                        <w:right w:val="none" w:sz="0" w:space="0" w:color="auto"/>
                      </w:divBdr>
                      <w:divsChild>
                        <w:div w:id="131008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wikipedia.org/wiki/%D7%A0%D7%97%D7%9E%D7%9F_%D7%9E%D7%91%D7%A8%D7%A1%D7%9C%D7%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e.wikiquote.org/wiki/%D7%A0%D7%97%D7%9E%D7%9F_%D7%9E%D7%91%D7%A8%D7%A1%D7%9C%D7%91" TargetMode="External"/><Relationship Id="rId5" Type="http://schemas.openxmlformats.org/officeDocument/2006/relationships/hyperlink" Target="http://he.wikiquote.org/wiki/%D7%A0%D7%97%D7%9E%D7%9F_%D7%9E%D7%91%D7%A8%D7%A1%D7%9C%D7%9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876</Words>
  <Characters>4382</Characters>
  <Application>Microsoft Office Word</Application>
  <DocSecurity>0</DocSecurity>
  <Lines>36</Lines>
  <Paragraphs>10</Paragraphs>
  <ScaleCrop>false</ScaleCrop>
  <Company>"צמרת"</Company>
  <LinksUpToDate>false</LinksUpToDate>
  <CharactersWithSpaces>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mical nidam</dc:creator>
  <cp:keywords/>
  <dc:description/>
  <cp:lastModifiedBy> mical nidam</cp:lastModifiedBy>
  <cp:revision>1</cp:revision>
  <dcterms:created xsi:type="dcterms:W3CDTF">2008-09-03T11:26:00Z</dcterms:created>
  <dcterms:modified xsi:type="dcterms:W3CDTF">2008-09-03T11:27:00Z</dcterms:modified>
</cp:coreProperties>
</file>